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6B1A" w:rsidRDefault="00DC0682" w:rsidP="001A6B1A">
      <w:pPr>
        <w:jc w:val="center"/>
        <w:rPr>
          <w:rFonts w:ascii="Times New Roman" w:hAnsi="Times New Roman" w:cs="Times New Roman"/>
          <w:sz w:val="40"/>
          <w:szCs w:val="40"/>
        </w:rPr>
      </w:pPr>
      <w:r w:rsidRPr="00694FCC">
        <w:rPr>
          <w:rFonts w:ascii="Times New Roman" w:hAnsi="Times New Roman" w:cs="Times New Roman"/>
          <w:sz w:val="40"/>
          <w:szCs w:val="40"/>
        </w:rPr>
        <w:t>Геологическое строение, рельеф, полезные ископаемые РТ. Климат и климатические ресурсы</w:t>
      </w:r>
      <w:r w:rsidR="00694FCC">
        <w:rPr>
          <w:rFonts w:ascii="Times New Roman" w:hAnsi="Times New Roman" w:cs="Times New Roman"/>
          <w:sz w:val="40"/>
          <w:szCs w:val="40"/>
        </w:rPr>
        <w:t>.</w:t>
      </w:r>
    </w:p>
    <w:p w:rsidR="00694FCC" w:rsidRDefault="00694FCC" w:rsidP="001A6B1A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694FCC" w:rsidRDefault="00694FCC" w:rsidP="00694FCC">
      <w:pPr>
        <w:jc w:val="center"/>
        <w:rPr>
          <w:rFonts w:ascii="Times New Roman" w:hAnsi="Times New Roman" w:cs="Times New Roman"/>
          <w:sz w:val="40"/>
          <w:szCs w:val="40"/>
        </w:rPr>
      </w:pPr>
      <w:r w:rsidRPr="00A42C46">
        <w:rPr>
          <w:rFonts w:ascii="Times New Roman" w:hAnsi="Times New Roman" w:cs="Times New Roman"/>
          <w:sz w:val="40"/>
          <w:szCs w:val="40"/>
        </w:rPr>
        <w:t>Геологическое строение, рельеф, полезные ископаемые РТ. Климат и климатические ресурсы</w:t>
      </w:r>
      <w:r>
        <w:rPr>
          <w:rFonts w:ascii="Times New Roman" w:hAnsi="Times New Roman" w:cs="Times New Roman"/>
          <w:sz w:val="40"/>
          <w:szCs w:val="40"/>
        </w:rPr>
        <w:t>.</w:t>
      </w:r>
    </w:p>
    <w:p w:rsidR="00694FCC" w:rsidRDefault="00694FCC" w:rsidP="00694FCC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694FCC" w:rsidRPr="00A42C46" w:rsidRDefault="00694FCC" w:rsidP="00694FCC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b/>
          <w:bCs/>
          <w:color w:val="333333"/>
          <w:sz w:val="27"/>
          <w:szCs w:val="27"/>
          <w:lang w:eastAsia="ru-RU"/>
        </w:rPr>
        <w:t>Геологическое строение и полезные ископаемые</w:t>
      </w:r>
    </w:p>
    <w:p w:rsidR="00694FCC" w:rsidRPr="00A42C46" w:rsidRDefault="00694FCC" w:rsidP="00694FCC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Территория республики расположена на востоке крупнейшей тектонической структуры – Русской платформы, в пределах Волго-Уральской </w:t>
      </w:r>
      <w:proofErr w:type="spell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антеклизы</w:t>
      </w:r>
      <w:proofErr w:type="spell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. </w:t>
      </w:r>
      <w:proofErr w:type="gram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Основными тектоническими элементами являются Татарский свод с северным (</w:t>
      </w:r>
      <w:proofErr w:type="spell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Кукморский</w:t>
      </w:r>
      <w:proofErr w:type="spell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) и южным (</w:t>
      </w:r>
      <w:proofErr w:type="spell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Альметьевский</w:t>
      </w:r>
      <w:proofErr w:type="spell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) выступами, </w:t>
      </w:r>
      <w:proofErr w:type="spell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Мелекесская</w:t>
      </w:r>
      <w:proofErr w:type="spell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 впадина и южная часть Казанско-</w:t>
      </w:r>
      <w:proofErr w:type="spell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Кажимского</w:t>
      </w:r>
      <w:proofErr w:type="spell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 прогиба.</w:t>
      </w:r>
      <w:proofErr w:type="gram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 Западная часть территории относится к восточному склону </w:t>
      </w:r>
      <w:proofErr w:type="spell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Токмовского</w:t>
      </w:r>
      <w:proofErr w:type="spell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 свода.</w:t>
      </w:r>
    </w:p>
    <w:p w:rsidR="00694FCC" w:rsidRPr="00A42C46" w:rsidRDefault="00694FCC" w:rsidP="00694FCC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В основе платформы – кристаллический фундамент из древних </w:t>
      </w:r>
      <w:proofErr w:type="gram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архей-протерозойских</w:t>
      </w:r>
      <w:proofErr w:type="gram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 пород. Сверху он перекрыт значительным по мощности чехлом осадочных пород морского и континентального происхождения, мощностью 1500–2000 м.</w:t>
      </w:r>
    </w:p>
    <w:p w:rsidR="00694FCC" w:rsidRPr="00A42C46" w:rsidRDefault="00694FCC" w:rsidP="00694FCC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proofErr w:type="gram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На поверхности фундамента залегают породы девона, внизу – терригенные (песчаники, алевриты, аргиллиты), выше – карбонатные (известняки, доломиты с прослоями гипса и ангидрита).</w:t>
      </w:r>
      <w:proofErr w:type="gram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 Мощность девонских отложений до 700 м.</w:t>
      </w:r>
    </w:p>
    <w:p w:rsidR="00694FCC" w:rsidRPr="00A42C46" w:rsidRDefault="00694FCC" w:rsidP="00694FCC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proofErr w:type="spell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Previous</w:t>
      </w:r>
      <w:proofErr w:type="spellEnd"/>
    </w:p>
    <w:p w:rsidR="00694FCC" w:rsidRPr="00A42C46" w:rsidRDefault="00694FCC" w:rsidP="00694FCC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>
        <w:rPr>
          <w:rFonts w:ascii="Verdana" w:eastAsia="Times New Roman" w:hAnsi="Verdana" w:cs="Times New Roman"/>
          <w:noProof/>
          <w:color w:val="337AB7"/>
          <w:sz w:val="27"/>
          <w:szCs w:val="27"/>
          <w:lang w:eastAsia="ru-RU"/>
        </w:rPr>
        <w:lastRenderedPageBreak/>
        <w:drawing>
          <wp:inline distT="0" distB="0" distL="0" distR="0" wp14:anchorId="20D0DA2F" wp14:editId="074EF640">
            <wp:extent cx="5629275" cy="3933825"/>
            <wp:effectExtent l="0" t="0" r="9525" b="9525"/>
            <wp:docPr id="8" name="Рисунок 8" descr="Геологическое строение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еологическое строение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275" cy="393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4FCC" w:rsidRPr="00A42C46" w:rsidRDefault="00694FCC" w:rsidP="00694FCC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i/>
          <w:iCs/>
          <w:color w:val="727272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i/>
          <w:iCs/>
          <w:color w:val="727272"/>
          <w:sz w:val="27"/>
          <w:szCs w:val="27"/>
          <w:lang w:eastAsia="ru-RU"/>
        </w:rPr>
        <w:t>Геологическое строение</w:t>
      </w:r>
    </w:p>
    <w:p w:rsidR="00694FCC" w:rsidRPr="00A42C46" w:rsidRDefault="00694FCC" w:rsidP="00694FCC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464646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color w:val="464646"/>
          <w:sz w:val="27"/>
          <w:szCs w:val="27"/>
          <w:lang w:eastAsia="ru-RU"/>
        </w:rPr>
        <w:t> </w:t>
      </w:r>
    </w:p>
    <w:p w:rsidR="00694FCC" w:rsidRPr="00A42C46" w:rsidRDefault="00694FCC" w:rsidP="00694FCC">
      <w:pPr>
        <w:shd w:val="clear" w:color="auto" w:fill="FFFFFF"/>
        <w:spacing w:after="390" w:line="240" w:lineRule="auto"/>
        <w:jc w:val="center"/>
        <w:rPr>
          <w:rFonts w:ascii="Verdana" w:eastAsia="Times New Roman" w:hAnsi="Verdana" w:cs="Times New Roman"/>
          <w:i/>
          <w:iCs/>
          <w:color w:val="727272"/>
          <w:sz w:val="26"/>
          <w:szCs w:val="26"/>
          <w:lang w:eastAsia="ru-RU"/>
        </w:rPr>
      </w:pPr>
      <w:r w:rsidRPr="00A42C46">
        <w:rPr>
          <w:rFonts w:ascii="Verdana" w:eastAsia="Times New Roman" w:hAnsi="Verdana" w:cs="Times New Roman"/>
          <w:i/>
          <w:iCs/>
          <w:color w:val="727272"/>
          <w:sz w:val="26"/>
          <w:szCs w:val="26"/>
          <w:lang w:eastAsia="ru-RU"/>
        </w:rPr>
        <w:t xml:space="preserve">Территория республики расположена на востоке крупнейшей тектонической структуры – Русской платформы, в пределах Волго-Уральской </w:t>
      </w:r>
      <w:proofErr w:type="spellStart"/>
      <w:r w:rsidRPr="00A42C46">
        <w:rPr>
          <w:rFonts w:ascii="Verdana" w:eastAsia="Times New Roman" w:hAnsi="Verdana" w:cs="Times New Roman"/>
          <w:i/>
          <w:iCs/>
          <w:color w:val="727272"/>
          <w:sz w:val="26"/>
          <w:szCs w:val="26"/>
          <w:lang w:eastAsia="ru-RU"/>
        </w:rPr>
        <w:t>антеклизы</w:t>
      </w:r>
      <w:proofErr w:type="spellEnd"/>
      <w:r w:rsidRPr="00A42C46">
        <w:rPr>
          <w:rFonts w:ascii="Verdana" w:eastAsia="Times New Roman" w:hAnsi="Verdana" w:cs="Times New Roman"/>
          <w:i/>
          <w:iCs/>
          <w:color w:val="727272"/>
          <w:sz w:val="26"/>
          <w:szCs w:val="26"/>
          <w:lang w:eastAsia="ru-RU"/>
        </w:rPr>
        <w:t xml:space="preserve">. </w:t>
      </w:r>
      <w:proofErr w:type="gramStart"/>
      <w:r w:rsidRPr="00A42C46">
        <w:rPr>
          <w:rFonts w:ascii="Verdana" w:eastAsia="Times New Roman" w:hAnsi="Verdana" w:cs="Times New Roman"/>
          <w:i/>
          <w:iCs/>
          <w:color w:val="727272"/>
          <w:sz w:val="26"/>
          <w:szCs w:val="26"/>
          <w:lang w:eastAsia="ru-RU"/>
        </w:rPr>
        <w:t>Основными тектоническими элементами являются Татарский свод с северным (</w:t>
      </w:r>
      <w:proofErr w:type="spellStart"/>
      <w:r w:rsidRPr="00A42C46">
        <w:rPr>
          <w:rFonts w:ascii="Verdana" w:eastAsia="Times New Roman" w:hAnsi="Verdana" w:cs="Times New Roman"/>
          <w:i/>
          <w:iCs/>
          <w:color w:val="727272"/>
          <w:sz w:val="26"/>
          <w:szCs w:val="26"/>
          <w:lang w:eastAsia="ru-RU"/>
        </w:rPr>
        <w:t>Кукморский</w:t>
      </w:r>
      <w:proofErr w:type="spellEnd"/>
      <w:r w:rsidRPr="00A42C46">
        <w:rPr>
          <w:rFonts w:ascii="Verdana" w:eastAsia="Times New Roman" w:hAnsi="Verdana" w:cs="Times New Roman"/>
          <w:i/>
          <w:iCs/>
          <w:color w:val="727272"/>
          <w:sz w:val="26"/>
          <w:szCs w:val="26"/>
          <w:lang w:eastAsia="ru-RU"/>
        </w:rPr>
        <w:t>) и южным (</w:t>
      </w:r>
      <w:proofErr w:type="spellStart"/>
      <w:r w:rsidRPr="00A42C46">
        <w:rPr>
          <w:rFonts w:ascii="Verdana" w:eastAsia="Times New Roman" w:hAnsi="Verdana" w:cs="Times New Roman"/>
          <w:i/>
          <w:iCs/>
          <w:color w:val="727272"/>
          <w:sz w:val="26"/>
          <w:szCs w:val="26"/>
          <w:lang w:eastAsia="ru-RU"/>
        </w:rPr>
        <w:t>Альметьевский</w:t>
      </w:r>
      <w:proofErr w:type="spellEnd"/>
      <w:r w:rsidRPr="00A42C46">
        <w:rPr>
          <w:rFonts w:ascii="Verdana" w:eastAsia="Times New Roman" w:hAnsi="Verdana" w:cs="Times New Roman"/>
          <w:i/>
          <w:iCs/>
          <w:color w:val="727272"/>
          <w:sz w:val="26"/>
          <w:szCs w:val="26"/>
          <w:lang w:eastAsia="ru-RU"/>
        </w:rPr>
        <w:t xml:space="preserve">) выступами, </w:t>
      </w:r>
      <w:proofErr w:type="spellStart"/>
      <w:r w:rsidRPr="00A42C46">
        <w:rPr>
          <w:rFonts w:ascii="Verdana" w:eastAsia="Times New Roman" w:hAnsi="Verdana" w:cs="Times New Roman"/>
          <w:i/>
          <w:iCs/>
          <w:color w:val="727272"/>
          <w:sz w:val="26"/>
          <w:szCs w:val="26"/>
          <w:lang w:eastAsia="ru-RU"/>
        </w:rPr>
        <w:t>Мелекесская</w:t>
      </w:r>
      <w:proofErr w:type="spellEnd"/>
      <w:r w:rsidRPr="00A42C46">
        <w:rPr>
          <w:rFonts w:ascii="Verdana" w:eastAsia="Times New Roman" w:hAnsi="Verdana" w:cs="Times New Roman"/>
          <w:i/>
          <w:iCs/>
          <w:color w:val="727272"/>
          <w:sz w:val="26"/>
          <w:szCs w:val="26"/>
          <w:lang w:eastAsia="ru-RU"/>
        </w:rPr>
        <w:t xml:space="preserve"> впадина и южная часть Казанско-</w:t>
      </w:r>
      <w:proofErr w:type="spellStart"/>
      <w:r w:rsidRPr="00A42C46">
        <w:rPr>
          <w:rFonts w:ascii="Verdana" w:eastAsia="Times New Roman" w:hAnsi="Verdana" w:cs="Times New Roman"/>
          <w:i/>
          <w:iCs/>
          <w:color w:val="727272"/>
          <w:sz w:val="26"/>
          <w:szCs w:val="26"/>
          <w:lang w:eastAsia="ru-RU"/>
        </w:rPr>
        <w:t>Кажимского</w:t>
      </w:r>
      <w:proofErr w:type="spellEnd"/>
      <w:r w:rsidRPr="00A42C46">
        <w:rPr>
          <w:rFonts w:ascii="Verdana" w:eastAsia="Times New Roman" w:hAnsi="Verdana" w:cs="Times New Roman"/>
          <w:i/>
          <w:iCs/>
          <w:color w:val="727272"/>
          <w:sz w:val="26"/>
          <w:szCs w:val="26"/>
          <w:lang w:eastAsia="ru-RU"/>
        </w:rPr>
        <w:t xml:space="preserve"> прогиба.</w:t>
      </w:r>
      <w:proofErr w:type="gramEnd"/>
      <w:r w:rsidRPr="00A42C46">
        <w:rPr>
          <w:rFonts w:ascii="Verdana" w:eastAsia="Times New Roman" w:hAnsi="Verdana" w:cs="Times New Roman"/>
          <w:i/>
          <w:iCs/>
          <w:color w:val="727272"/>
          <w:sz w:val="26"/>
          <w:szCs w:val="26"/>
          <w:lang w:eastAsia="ru-RU"/>
        </w:rPr>
        <w:t xml:space="preserve"> Западная часть территории относится к восточному склону </w:t>
      </w:r>
      <w:proofErr w:type="spellStart"/>
      <w:r w:rsidRPr="00A42C46">
        <w:rPr>
          <w:rFonts w:ascii="Verdana" w:eastAsia="Times New Roman" w:hAnsi="Verdana" w:cs="Times New Roman"/>
          <w:i/>
          <w:iCs/>
          <w:color w:val="727272"/>
          <w:sz w:val="26"/>
          <w:szCs w:val="26"/>
          <w:lang w:eastAsia="ru-RU"/>
        </w:rPr>
        <w:t>Токмовского</w:t>
      </w:r>
      <w:proofErr w:type="spellEnd"/>
      <w:r w:rsidRPr="00A42C46">
        <w:rPr>
          <w:rFonts w:ascii="Verdana" w:eastAsia="Times New Roman" w:hAnsi="Verdana" w:cs="Times New Roman"/>
          <w:i/>
          <w:iCs/>
          <w:color w:val="727272"/>
          <w:sz w:val="26"/>
          <w:szCs w:val="26"/>
          <w:lang w:eastAsia="ru-RU"/>
        </w:rPr>
        <w:t xml:space="preserve"> свода.</w:t>
      </w:r>
    </w:p>
    <w:p w:rsidR="00694FCC" w:rsidRPr="00A42C46" w:rsidRDefault="00694FCC" w:rsidP="00694FCC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>
        <w:rPr>
          <w:rFonts w:ascii="Verdana" w:eastAsia="Times New Roman" w:hAnsi="Verdana" w:cs="Times New Roman"/>
          <w:noProof/>
          <w:color w:val="337AB7"/>
          <w:sz w:val="27"/>
          <w:szCs w:val="27"/>
          <w:lang w:eastAsia="ru-RU"/>
        </w:rPr>
        <w:lastRenderedPageBreak/>
        <w:drawing>
          <wp:inline distT="0" distB="0" distL="0" distR="0" wp14:anchorId="7B499910" wp14:editId="5181F445">
            <wp:extent cx="5981700" cy="4495800"/>
            <wp:effectExtent l="0" t="0" r="0" b="0"/>
            <wp:docPr id="7" name="Рисунок 7" descr="доломиты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доломиты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700" cy="449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4FCC" w:rsidRPr="00A42C46" w:rsidRDefault="00694FCC" w:rsidP="00694FCC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i/>
          <w:iCs/>
          <w:color w:val="727272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i/>
          <w:iCs/>
          <w:color w:val="727272"/>
          <w:sz w:val="27"/>
          <w:szCs w:val="27"/>
          <w:lang w:eastAsia="ru-RU"/>
        </w:rPr>
        <w:t>доломиты</w:t>
      </w:r>
    </w:p>
    <w:p w:rsidR="00694FCC" w:rsidRPr="00A42C46" w:rsidRDefault="00694FCC" w:rsidP="00694FCC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464646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color w:val="464646"/>
          <w:sz w:val="27"/>
          <w:szCs w:val="27"/>
          <w:lang w:eastAsia="ru-RU"/>
        </w:rPr>
        <w:t> </w:t>
      </w:r>
    </w:p>
    <w:p w:rsidR="00694FCC" w:rsidRPr="00A42C46" w:rsidRDefault="00694FCC" w:rsidP="00694FCC">
      <w:pPr>
        <w:shd w:val="clear" w:color="auto" w:fill="FFFFFF"/>
        <w:spacing w:after="390" w:line="240" w:lineRule="auto"/>
        <w:jc w:val="center"/>
        <w:rPr>
          <w:rFonts w:ascii="Verdana" w:eastAsia="Times New Roman" w:hAnsi="Verdana" w:cs="Times New Roman"/>
          <w:i/>
          <w:iCs/>
          <w:color w:val="727272"/>
          <w:sz w:val="26"/>
          <w:szCs w:val="26"/>
          <w:lang w:eastAsia="ru-RU"/>
        </w:rPr>
      </w:pPr>
      <w:r w:rsidRPr="00A42C46">
        <w:rPr>
          <w:rFonts w:ascii="Verdana" w:eastAsia="Times New Roman" w:hAnsi="Verdana" w:cs="Times New Roman"/>
          <w:i/>
          <w:iCs/>
          <w:color w:val="727272"/>
          <w:sz w:val="26"/>
          <w:szCs w:val="26"/>
          <w:lang w:eastAsia="ru-RU"/>
        </w:rPr>
        <w:t>Преобладающую площадь поверхности республики слагают верхнепермские отложения.</w:t>
      </w:r>
    </w:p>
    <w:p w:rsidR="00694FCC" w:rsidRPr="00A42C46" w:rsidRDefault="00694FCC" w:rsidP="00694FCC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>
        <w:rPr>
          <w:rFonts w:ascii="Verdana" w:eastAsia="Times New Roman" w:hAnsi="Verdana" w:cs="Times New Roman"/>
          <w:noProof/>
          <w:color w:val="337AB7"/>
          <w:sz w:val="27"/>
          <w:szCs w:val="27"/>
          <w:lang w:eastAsia="ru-RU"/>
        </w:rPr>
        <w:lastRenderedPageBreak/>
        <w:drawing>
          <wp:inline distT="0" distB="0" distL="0" distR="0" wp14:anchorId="0184E5D8" wp14:editId="62723CB9">
            <wp:extent cx="5791200" cy="4352925"/>
            <wp:effectExtent l="0" t="0" r="0" b="9525"/>
            <wp:docPr id="6" name="Рисунок 6" descr="карбон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карбон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0" cy="435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4FCC" w:rsidRPr="00A42C46" w:rsidRDefault="00694FCC" w:rsidP="00694FCC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i/>
          <w:iCs/>
          <w:color w:val="727272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i/>
          <w:iCs/>
          <w:color w:val="727272"/>
          <w:sz w:val="27"/>
          <w:szCs w:val="27"/>
          <w:lang w:eastAsia="ru-RU"/>
        </w:rPr>
        <w:t>карбон</w:t>
      </w:r>
    </w:p>
    <w:p w:rsidR="00694FCC" w:rsidRPr="00A42C46" w:rsidRDefault="00694FCC" w:rsidP="00694FCC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464646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color w:val="464646"/>
          <w:sz w:val="27"/>
          <w:szCs w:val="27"/>
          <w:lang w:eastAsia="ru-RU"/>
        </w:rPr>
        <w:t> </w:t>
      </w:r>
    </w:p>
    <w:p w:rsidR="00694FCC" w:rsidRPr="00A42C46" w:rsidRDefault="00694FCC" w:rsidP="00694FCC">
      <w:pPr>
        <w:shd w:val="clear" w:color="auto" w:fill="FFFFFF"/>
        <w:spacing w:after="390" w:line="240" w:lineRule="auto"/>
        <w:jc w:val="center"/>
        <w:rPr>
          <w:rFonts w:ascii="Verdana" w:eastAsia="Times New Roman" w:hAnsi="Verdana" w:cs="Times New Roman"/>
          <w:i/>
          <w:iCs/>
          <w:color w:val="727272"/>
          <w:sz w:val="26"/>
          <w:szCs w:val="26"/>
          <w:lang w:eastAsia="ru-RU"/>
        </w:rPr>
      </w:pPr>
      <w:r w:rsidRPr="00A42C46">
        <w:rPr>
          <w:rFonts w:ascii="Verdana" w:eastAsia="Times New Roman" w:hAnsi="Verdana" w:cs="Times New Roman"/>
          <w:i/>
          <w:iCs/>
          <w:color w:val="727272"/>
          <w:sz w:val="26"/>
          <w:szCs w:val="26"/>
          <w:lang w:eastAsia="ru-RU"/>
        </w:rPr>
        <w:t>Преобладают карбонатные породы (известняки и доломиты) с прослоями глин, песчаников, гипсов и ангидритов.</w:t>
      </w:r>
    </w:p>
    <w:p w:rsidR="00694FCC" w:rsidRPr="00A42C46" w:rsidRDefault="00694FCC" w:rsidP="00694FCC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>
        <w:rPr>
          <w:rFonts w:ascii="Verdana" w:eastAsia="Times New Roman" w:hAnsi="Verdana" w:cs="Times New Roman"/>
          <w:noProof/>
          <w:color w:val="337AB7"/>
          <w:sz w:val="27"/>
          <w:szCs w:val="27"/>
          <w:lang w:eastAsia="ru-RU"/>
        </w:rPr>
        <w:drawing>
          <wp:inline distT="0" distB="0" distL="0" distR="0" wp14:anchorId="53907A52" wp14:editId="68B17D6B">
            <wp:extent cx="4029075" cy="2990850"/>
            <wp:effectExtent l="0" t="0" r="9525" b="0"/>
            <wp:docPr id="5" name="Рисунок 5" descr="Мезозойские отложения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Мезозойские отложения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9075" cy="299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4FCC" w:rsidRPr="00A42C46" w:rsidRDefault="00694FCC" w:rsidP="00694FCC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i/>
          <w:iCs/>
          <w:color w:val="727272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i/>
          <w:iCs/>
          <w:color w:val="727272"/>
          <w:sz w:val="27"/>
          <w:szCs w:val="27"/>
          <w:lang w:eastAsia="ru-RU"/>
        </w:rPr>
        <w:t>Мезозойские отложения</w:t>
      </w:r>
    </w:p>
    <w:p w:rsidR="00694FCC" w:rsidRPr="00A42C46" w:rsidRDefault="00694FCC" w:rsidP="00694FCC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464646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color w:val="464646"/>
          <w:sz w:val="27"/>
          <w:szCs w:val="27"/>
          <w:lang w:eastAsia="ru-RU"/>
        </w:rPr>
        <w:t> </w:t>
      </w:r>
    </w:p>
    <w:p w:rsidR="00694FCC" w:rsidRPr="00A42C46" w:rsidRDefault="00694FCC" w:rsidP="00694FCC">
      <w:pPr>
        <w:shd w:val="clear" w:color="auto" w:fill="FFFFFF"/>
        <w:spacing w:after="390" w:line="240" w:lineRule="auto"/>
        <w:jc w:val="center"/>
        <w:rPr>
          <w:rFonts w:ascii="Verdana" w:eastAsia="Times New Roman" w:hAnsi="Verdana" w:cs="Times New Roman"/>
          <w:i/>
          <w:iCs/>
          <w:color w:val="727272"/>
          <w:sz w:val="26"/>
          <w:szCs w:val="26"/>
          <w:lang w:eastAsia="ru-RU"/>
        </w:rPr>
      </w:pPr>
      <w:r w:rsidRPr="00A42C46">
        <w:rPr>
          <w:rFonts w:ascii="Verdana" w:eastAsia="Times New Roman" w:hAnsi="Verdana" w:cs="Times New Roman"/>
          <w:i/>
          <w:iCs/>
          <w:color w:val="727272"/>
          <w:sz w:val="26"/>
          <w:szCs w:val="26"/>
          <w:lang w:eastAsia="ru-RU"/>
        </w:rPr>
        <w:t>Мезозойские отложения развиты на крайнем юго-западе республики.</w:t>
      </w:r>
    </w:p>
    <w:p w:rsidR="00694FCC" w:rsidRPr="00A42C46" w:rsidRDefault="00694FCC" w:rsidP="00694FCC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lastRenderedPageBreak/>
        <w:t>Выше залегают породы каменноугольной системы (карбона). Преобладают карбонатные породы (известняки и доломиты) с прослоями глин, песчаников, гипсов и ангидритов. Мощность толщи от 600 до 1000 м. Пермские отложения представлены нижним и верхним отделами. Нижнепермские породы представлены доломитами, известняками с прослоями гипсов, ангидритов и мергелей. Наибольшая мощность этих отложений на востоке республики (до 300 м), где они местами выходят на дневную поверхность.</w:t>
      </w:r>
    </w:p>
    <w:p w:rsidR="00694FCC" w:rsidRPr="00A42C46" w:rsidRDefault="00694FCC" w:rsidP="00694FCC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Преобладающую площадь поверхности республики слагают верхнепермские отложения. Они практически повсеместно выходят на дневную поверхность в долинах рек, вскрываются оврагами. На западе республики в нижней части преобладают карбонатные породы морского происхождения – доломиты и известняки с прослоями гипсов.</w:t>
      </w:r>
    </w:p>
    <w:p w:rsidR="00694FCC" w:rsidRPr="00A42C46" w:rsidRDefault="00694FCC" w:rsidP="00694FCC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Выше залегают континентальные образования – красноцветные глины, песчаники и мергели, слагающие водораздельные поверхности. Мощность отложений достигает 280-350 м.</w:t>
      </w:r>
    </w:p>
    <w:p w:rsidR="00694FCC" w:rsidRPr="00A42C46" w:rsidRDefault="00694FCC" w:rsidP="00694FCC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На востоке в нижней части преобладают песчано-глинистые породы с прослоями известняков и мергелей, выше залегают глинисто-песчаные отложения, сменяющиеся залегающими на самых высоких водоразделах песчаными, алевритовыми, глинистыми континентальными образованиями с тонкими прослоями мергелей, известняков и доломитов (фото). Общая мощность отложений достигает 200-300 м.</w:t>
      </w:r>
    </w:p>
    <w:p w:rsidR="00694FCC" w:rsidRPr="00A42C46" w:rsidRDefault="00694FCC" w:rsidP="00694FCC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Мезозойские отложения развиты на крайнем юго-западе республики. Образования юрской системы представлены глинами, алевролитами, мергелями с прослоями песчаников, горючих сланцев и галек фосфоритов. Мощность достигает 70-80 м. Меловые отложения – серые, темно-серые глины, песчаники с тонкими прослоями фосфоритов, мергелей, известняков, общей мощностью до 120-160 м.</w:t>
      </w:r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br/>
      </w:r>
    </w:p>
    <w:p w:rsidR="00694FCC" w:rsidRPr="00A42C46" w:rsidRDefault="00694FCC" w:rsidP="00694FCC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Кайнозойские отложения представлены отложениями неогена и четвертичной системы, которые образовались в континентальных условиях. Неогеновые образования приурочены к долинам крупных и средних рек. Это отложения, сложенные темно-серыми </w:t>
      </w:r>
      <w:proofErr w:type="spellStart"/>
      <w:proofErr w:type="gram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алеврито</w:t>
      </w:r>
      <w:proofErr w:type="spell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-глинистыми</w:t>
      </w:r>
      <w:proofErr w:type="gram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 породами с прослоями и линзами песков, галечников общей мощностью 200-300 м.</w:t>
      </w:r>
    </w:p>
    <w:p w:rsidR="00694FCC" w:rsidRPr="00A42C46" w:rsidRDefault="00694FCC" w:rsidP="00694FCC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lastRenderedPageBreak/>
        <w:t>Самые молодые четвертичные отложения повсеместно перекрывают всю территорию республики. В долинах Волги, Камы мощность аллювиальных отложений террасового комплекса достигает 70-120 м, их состав преимущественно песчаный с прослоями гальки, глин, суглинков и супесей.</w:t>
      </w:r>
    </w:p>
    <w:p w:rsidR="00694FCC" w:rsidRPr="00A42C46" w:rsidRDefault="00694FCC" w:rsidP="00694FCC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Склоновые отложения достигают мощности 15-20 м у подошвы склонов, уменьшаясь вверх по склону. На водоразделах мощность отложений составляет 1,5-2,0 м. Состав преимущественно суглинистый, супесчаный со щебнем.</w:t>
      </w:r>
    </w:p>
    <w:p w:rsidR="00694FCC" w:rsidRPr="00A42C46" w:rsidRDefault="00694FCC" w:rsidP="00694FCC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b/>
          <w:bCs/>
          <w:color w:val="333333"/>
          <w:sz w:val="27"/>
          <w:szCs w:val="27"/>
          <w:lang w:eastAsia="ru-RU"/>
        </w:rPr>
        <w:t>Полезные ископаемые</w:t>
      </w:r>
    </w:p>
    <w:p w:rsidR="00694FCC" w:rsidRPr="00A42C46" w:rsidRDefault="00694FCC" w:rsidP="00694FCC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Наиболее ценными являются месторождения горючих и нерудных полезных ископаемых – нефти, газа, битумов, каменного и бурого угля, горючих сланцев, торфа, строительного камня, песчано-гравийных материалов. Нефть и попутный газ добывают преимущественно в </w:t>
      </w:r>
      <w:proofErr w:type="spell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Закамье</w:t>
      </w:r>
      <w:proofErr w:type="spell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 и </w:t>
      </w:r>
      <w:proofErr w:type="gram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Восточном</w:t>
      </w:r>
      <w:proofErr w:type="gram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 </w:t>
      </w:r>
      <w:proofErr w:type="spell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Предкамье</w:t>
      </w:r>
      <w:proofErr w:type="spell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 республики. Основные месторождения приурочены к нижнему ярусу девона и каменноугольным отложениям, по запасам преимущественно мелкие. К крупным месторождениям относятся лишь </w:t>
      </w:r>
      <w:proofErr w:type="spell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Ромашкинское</w:t>
      </w:r>
      <w:proofErr w:type="spell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, Ново-</w:t>
      </w:r>
      <w:proofErr w:type="spell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Елховское</w:t>
      </w:r>
      <w:proofErr w:type="spell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 и </w:t>
      </w:r>
      <w:proofErr w:type="spell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Бавлинское</w:t>
      </w:r>
      <w:proofErr w:type="spell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. Нефть тяжелая, высокосернистая. Вместе с нефтью добывается попутный газ – ценное химическое сырье.</w:t>
      </w:r>
    </w:p>
    <w:p w:rsidR="00694FCC" w:rsidRPr="00A42C46" w:rsidRDefault="00694FCC" w:rsidP="00694FCC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Каменные и бурые угли разведаны в Восточном </w:t>
      </w:r>
      <w:proofErr w:type="spell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Закамье</w:t>
      </w:r>
      <w:proofErr w:type="spell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 республики, они залегают на значительных глубинах – от 900 до 1200 м, что делает их добычу пока не выгодной.</w:t>
      </w:r>
    </w:p>
    <w:p w:rsidR="00694FCC" w:rsidRPr="00A42C46" w:rsidRDefault="00694FCC" w:rsidP="00694FCC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К пермским отложениям приурочены значительные запасы битумов и битуминозных пород – резервные источники получения углеводородного сырья, а также месторождения гипса, известняков, доломитов.</w:t>
      </w:r>
    </w:p>
    <w:p w:rsidR="00694FCC" w:rsidRPr="00A42C46" w:rsidRDefault="00694FCC" w:rsidP="00694FCC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Среди полезных ископаемых мезозоя наиболее важны горючие сланцы, фосфориты, цеолитсодержащие породы. Встречаются они в юго-западных районах республики в </w:t>
      </w:r>
      <w:proofErr w:type="spell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Предволжье</w:t>
      </w:r>
      <w:proofErr w:type="spell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. Небольшие запасы и низкое качество сдерживают добычу этих видов полезных ископаемых.</w:t>
      </w:r>
    </w:p>
    <w:p w:rsidR="00694FCC" w:rsidRPr="00A42C46" w:rsidRDefault="00694FCC" w:rsidP="00694FCC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К отложениям кайнозоя приурочены месторождения </w:t>
      </w:r>
      <w:proofErr w:type="spell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бентонитовых</w:t>
      </w:r>
      <w:proofErr w:type="spell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 глин, суглинков, песков, песчано-гравийных материалов, камня строительного (бутовый камень и щебень), торфа. Они широко распространены по территории республики, являются источниками строительного и горнотехнического сырья.</w:t>
      </w:r>
    </w:p>
    <w:p w:rsidR="00694FCC" w:rsidRPr="00A42C46" w:rsidRDefault="00694FCC" w:rsidP="00694FCC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b/>
          <w:bCs/>
          <w:color w:val="333333"/>
          <w:sz w:val="27"/>
          <w:szCs w:val="27"/>
          <w:lang w:eastAsia="ru-RU"/>
        </w:rPr>
        <w:t>Рельеф</w:t>
      </w:r>
    </w:p>
    <w:p w:rsidR="00694FCC" w:rsidRPr="00A42C46" w:rsidRDefault="00694FCC" w:rsidP="00694FCC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lastRenderedPageBreak/>
        <w:t xml:space="preserve">Территория Республики Татарстан представляет равнину с возвышенностями и </w:t>
      </w:r>
      <w:proofErr w:type="gram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низ-</w:t>
      </w:r>
      <w:proofErr w:type="spell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менностями</w:t>
      </w:r>
      <w:proofErr w:type="spellEnd"/>
      <w:proofErr w:type="gram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, которые сформировались в течение </w:t>
      </w:r>
      <w:proofErr w:type="spell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геологически</w:t>
      </w:r>
      <w:proofErr w:type="spell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 длительного времени. Средняя высота территории РТ составляет 150–160 м, 90 % территории лежит на высоте не более 200 м над уровнем моря. Наибольшие высоты в юго-восточной части республики в пределах </w:t>
      </w:r>
      <w:proofErr w:type="spell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Бугульминско-Белебеевской</w:t>
      </w:r>
      <w:proofErr w:type="spell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 возвышенности. Самая высокая точка – 381 м. Минимальные высоты приурочены к левобережью рек Волги и Камы, самая низкая отметка – 53 м (урез воды Куйбышевского водохранилища).</w:t>
      </w:r>
    </w:p>
    <w:p w:rsidR="00694FCC" w:rsidRPr="00A42C46" w:rsidRDefault="00694FCC" w:rsidP="00694FCC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b/>
          <w:bCs/>
          <w:color w:val="333333"/>
          <w:sz w:val="27"/>
          <w:szCs w:val="27"/>
          <w:lang w:eastAsia="ru-RU"/>
        </w:rPr>
        <w:t>Карта рельефа</w:t>
      </w:r>
    </w:p>
    <w:p w:rsidR="00694FCC" w:rsidRPr="00A42C46" w:rsidRDefault="00694FCC" w:rsidP="00694FCC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Долинами Волги и Камы территория РТ разделена на три части – на западе, в правобережье Волги выделяется </w:t>
      </w:r>
      <w:proofErr w:type="spell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Предволжье</w:t>
      </w:r>
      <w:proofErr w:type="spell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, на севере, в левобережье Волги и правобережье Камы – </w:t>
      </w:r>
      <w:proofErr w:type="spell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Предкамье</w:t>
      </w:r>
      <w:proofErr w:type="spell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, на юге, юго-востоке, в левобережье Камы – </w:t>
      </w:r>
      <w:proofErr w:type="spell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Закамье</w:t>
      </w:r>
      <w:proofErr w:type="spell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.</w:t>
      </w:r>
    </w:p>
    <w:p w:rsidR="00694FCC" w:rsidRPr="00A42C46" w:rsidRDefault="00694FCC" w:rsidP="00694FCC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>
        <w:rPr>
          <w:rFonts w:ascii="Verdana" w:eastAsia="Times New Roman" w:hAnsi="Verdana" w:cs="Times New Roman"/>
          <w:noProof/>
          <w:color w:val="337AB7"/>
          <w:sz w:val="27"/>
          <w:szCs w:val="27"/>
          <w:lang w:eastAsia="ru-RU"/>
        </w:rPr>
        <w:drawing>
          <wp:inline distT="0" distB="0" distL="0" distR="0" wp14:anchorId="7C2565B5" wp14:editId="41BBC9EA">
            <wp:extent cx="6479947" cy="4581525"/>
            <wp:effectExtent l="0" t="0" r="0" b="0"/>
            <wp:docPr id="4" name="Рисунок 4" descr="Карта рельефа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Карта рельефа">
                      <a:hlinkClick r:id="rId1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947" cy="458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4FCC" w:rsidRPr="00A42C46" w:rsidRDefault="00694FCC" w:rsidP="00694FCC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i/>
          <w:iCs/>
          <w:color w:val="727272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i/>
          <w:iCs/>
          <w:color w:val="727272"/>
          <w:sz w:val="27"/>
          <w:szCs w:val="27"/>
          <w:lang w:eastAsia="ru-RU"/>
        </w:rPr>
        <w:t>Карта рельефа</w:t>
      </w:r>
    </w:p>
    <w:p w:rsidR="00694FCC" w:rsidRPr="00A42C46" w:rsidRDefault="00694FCC" w:rsidP="00694FCC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Западная часть республики представляет собой Приволжскую возвышенность, северные и восточные рубежи которой омываются волжскими водами. Средняя высота </w:t>
      </w:r>
      <w:proofErr w:type="spell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Предволжья</w:t>
      </w:r>
      <w:proofErr w:type="spell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 составляет 140 м, максимальная – 276 м (верховья р. Бездны – правого притока Суры, </w:t>
      </w:r>
      <w:proofErr w:type="spell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Дрожжановский</w:t>
      </w:r>
      <w:proofErr w:type="spell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 район РТ). Волжские </w:t>
      </w:r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lastRenderedPageBreak/>
        <w:t>берега повсеместно крутые, изрезаны долинами небольших рек и оврагами.</w:t>
      </w:r>
    </w:p>
    <w:p w:rsidR="00694FCC" w:rsidRPr="00A42C46" w:rsidRDefault="00694FCC" w:rsidP="00694FCC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В </w:t>
      </w:r>
      <w:proofErr w:type="spell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Предкамье</w:t>
      </w:r>
      <w:proofErr w:type="spell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, на северо-западе республики, южным окончанием входит южная оконечность возвышенности Вятского Увала. </w:t>
      </w:r>
      <w:proofErr w:type="gram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Наибольшие высоты здесь достигают 235 м в верховьях рек Илеть и </w:t>
      </w:r>
      <w:proofErr w:type="spell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Шошма</w:t>
      </w:r>
      <w:proofErr w:type="spell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, средняя высота – 125 м. В Восточном </w:t>
      </w:r>
      <w:proofErr w:type="spell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Предкамье</w:t>
      </w:r>
      <w:proofErr w:type="spell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, на северо-востоке РТ, из Удмуртской Республики заходят южными окончаниями </w:t>
      </w:r>
      <w:proofErr w:type="spell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Можгинская</w:t>
      </w:r>
      <w:proofErr w:type="spell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 и </w:t>
      </w:r>
      <w:proofErr w:type="spell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Сарапульская</w:t>
      </w:r>
      <w:proofErr w:type="spell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 возвышенности, с максимальными высотами 240–243 м, средняя высота – 120 м, средняя высота междуречных пространств – 140-160 м.</w:t>
      </w:r>
      <w:proofErr w:type="gramEnd"/>
    </w:p>
    <w:p w:rsidR="00694FCC" w:rsidRPr="00A42C46" w:rsidRDefault="00694FCC" w:rsidP="00694FCC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proofErr w:type="spell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Previous</w:t>
      </w:r>
      <w:proofErr w:type="spellEnd"/>
    </w:p>
    <w:p w:rsidR="00694FCC" w:rsidRPr="00A42C46" w:rsidRDefault="00694FCC" w:rsidP="00694FCC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>
        <w:rPr>
          <w:rFonts w:ascii="Verdana" w:eastAsia="Times New Roman" w:hAnsi="Verdana" w:cs="Times New Roman"/>
          <w:noProof/>
          <w:color w:val="337AB7"/>
          <w:sz w:val="27"/>
          <w:szCs w:val="27"/>
          <w:lang w:eastAsia="ru-RU"/>
        </w:rPr>
        <w:drawing>
          <wp:inline distT="0" distB="0" distL="0" distR="0" wp14:anchorId="5C3DE4E8" wp14:editId="4D837C63">
            <wp:extent cx="5981700" cy="4000500"/>
            <wp:effectExtent l="0" t="0" r="0" b="0"/>
            <wp:docPr id="3" name="Рисунок 3" descr="Восточное Закамье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Восточное Закамье">
                      <a:hlinkClick r:id="rId1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7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4FCC" w:rsidRPr="00A42C46" w:rsidRDefault="00694FCC" w:rsidP="00694FCC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i/>
          <w:iCs/>
          <w:color w:val="727272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i/>
          <w:iCs/>
          <w:color w:val="727272"/>
          <w:sz w:val="27"/>
          <w:szCs w:val="27"/>
          <w:lang w:eastAsia="ru-RU"/>
        </w:rPr>
        <w:t xml:space="preserve">Восточное </w:t>
      </w:r>
      <w:proofErr w:type="spellStart"/>
      <w:r w:rsidRPr="00A42C46">
        <w:rPr>
          <w:rFonts w:ascii="Verdana" w:eastAsia="Times New Roman" w:hAnsi="Verdana" w:cs="Times New Roman"/>
          <w:i/>
          <w:iCs/>
          <w:color w:val="727272"/>
          <w:sz w:val="27"/>
          <w:szCs w:val="27"/>
          <w:lang w:eastAsia="ru-RU"/>
        </w:rPr>
        <w:t>Закамье</w:t>
      </w:r>
      <w:proofErr w:type="spellEnd"/>
    </w:p>
    <w:p w:rsidR="00694FCC" w:rsidRPr="00A42C46" w:rsidRDefault="00694FCC" w:rsidP="00694FCC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464646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color w:val="464646"/>
          <w:sz w:val="27"/>
          <w:szCs w:val="27"/>
          <w:lang w:eastAsia="ru-RU"/>
        </w:rPr>
        <w:t> </w:t>
      </w:r>
    </w:p>
    <w:p w:rsidR="00694FCC" w:rsidRPr="00A42C46" w:rsidRDefault="00694FCC" w:rsidP="00694FCC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>
        <w:rPr>
          <w:rFonts w:ascii="Verdana" w:eastAsia="Times New Roman" w:hAnsi="Verdana" w:cs="Times New Roman"/>
          <w:noProof/>
          <w:color w:val="337AB7"/>
          <w:sz w:val="27"/>
          <w:szCs w:val="27"/>
          <w:lang w:eastAsia="ru-RU"/>
        </w:rPr>
        <w:lastRenderedPageBreak/>
        <w:drawing>
          <wp:inline distT="0" distB="0" distL="0" distR="0" wp14:anchorId="4847AF37" wp14:editId="0119B53D">
            <wp:extent cx="5981700" cy="4495800"/>
            <wp:effectExtent l="0" t="0" r="0" b="0"/>
            <wp:docPr id="2" name="Рисунок 2" descr="http://tatarile.tatar/files/articles/c54e979e26e214c7e8ea306716e96d5b.png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tatarile.tatar/files/articles/c54e979e26e214c7e8ea306716e96d5b.png">
                      <a:hlinkClick r:id="rId1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700" cy="449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4FCC" w:rsidRPr="00A42C46" w:rsidRDefault="00694FCC" w:rsidP="00694FCC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464646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color w:val="464646"/>
          <w:sz w:val="27"/>
          <w:szCs w:val="27"/>
          <w:lang w:eastAsia="ru-RU"/>
        </w:rPr>
        <w:t> </w:t>
      </w:r>
    </w:p>
    <w:p w:rsidR="00694FCC" w:rsidRPr="00A42C46" w:rsidRDefault="00694FCC" w:rsidP="00694FCC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>
        <w:rPr>
          <w:rFonts w:ascii="Verdana" w:eastAsia="Times New Roman" w:hAnsi="Verdana" w:cs="Times New Roman"/>
          <w:noProof/>
          <w:color w:val="337AB7"/>
          <w:sz w:val="27"/>
          <w:szCs w:val="27"/>
          <w:lang w:eastAsia="ru-RU"/>
        </w:rPr>
        <w:drawing>
          <wp:inline distT="0" distB="0" distL="0" distR="0" wp14:anchorId="524A99FC" wp14:editId="13023490">
            <wp:extent cx="5981700" cy="4495800"/>
            <wp:effectExtent l="0" t="0" r="0" b="0"/>
            <wp:docPr id="1" name="Рисунок 1" descr="http://tatarile.tatar/files/articles/c061ec5c01b9b8f51c46264643a076b5.png">
              <a:hlinkClick xmlns:a="http://schemas.openxmlformats.org/drawingml/2006/main" r:id="rId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tatarile.tatar/files/articles/c061ec5c01b9b8f51c46264643a076b5.png">
                      <a:hlinkClick r:id="rId2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700" cy="449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4FCC" w:rsidRPr="00A42C46" w:rsidRDefault="00694FCC" w:rsidP="00694FCC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464646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color w:val="464646"/>
          <w:sz w:val="27"/>
          <w:szCs w:val="27"/>
          <w:lang w:eastAsia="ru-RU"/>
        </w:rPr>
        <w:lastRenderedPageBreak/>
        <w:t> </w:t>
      </w:r>
    </w:p>
    <w:p w:rsidR="00694FCC" w:rsidRPr="00A42C46" w:rsidRDefault="00694FCC" w:rsidP="00694FCC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На юго-востоке республики, в Восточном </w:t>
      </w:r>
      <w:proofErr w:type="spell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Закамье</w:t>
      </w:r>
      <w:proofErr w:type="spell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, наблюдается самая высокая территория – </w:t>
      </w:r>
      <w:proofErr w:type="spell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Бугульмино-Белебеевская</w:t>
      </w:r>
      <w:proofErr w:type="spell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 возвышенность со средней высотой 175 м. Хорошо выражены две высотные ступени: 220-240 м и 300-320 м.</w:t>
      </w:r>
    </w:p>
    <w:p w:rsidR="00694FCC" w:rsidRPr="00A42C46" w:rsidRDefault="00694FCC" w:rsidP="00694FCC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Низменные равнины сформированы крупными реками, долины которых </w:t>
      </w:r>
      <w:proofErr w:type="spellStart"/>
      <w:proofErr w:type="gram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закладыва-лись</w:t>
      </w:r>
      <w:proofErr w:type="spellEnd"/>
      <w:proofErr w:type="gram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 по тектоническим разломам и прогибам. Наибольшую площадь занимает Заволжская низменность. Она протянулась вдоль левобережья Волги в виде комплекса террас узкой полосой до слияния с Камой, а затем, расширяясь, образует низменное Западное </w:t>
      </w:r>
      <w:proofErr w:type="spell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Закамье</w:t>
      </w:r>
      <w:proofErr w:type="spell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 с выровненными пространствами высотой 80-100 и 120-160 м.</w:t>
      </w:r>
    </w:p>
    <w:p w:rsidR="00694FCC" w:rsidRPr="00A42C46" w:rsidRDefault="00694FCC" w:rsidP="00694FCC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proofErr w:type="gram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Камско-Бельская</w:t>
      </w:r>
      <w:proofErr w:type="gram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 низина соответствует долинам рек Камы и Белой, Ика с </w:t>
      </w:r>
      <w:proofErr w:type="spell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преобла</w:t>
      </w:r>
      <w:proofErr w:type="spell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-дающими высотами 100-120 м.</w:t>
      </w:r>
    </w:p>
    <w:p w:rsidR="00694FCC" w:rsidRPr="00A42C46" w:rsidRDefault="00694FCC" w:rsidP="00694FCC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Долины крупных и средних рек имеют резко выраженную асимметрию склонов, обусловленную смещением русел этих рек вправо под воздействием силы Кориолиса. Крутые и высокие берега сложены коренными породами. На более пологих левых склонах наблюдается комплекс речных надпойменных террас.</w:t>
      </w:r>
    </w:p>
    <w:p w:rsidR="00694FCC" w:rsidRPr="00A42C46" w:rsidRDefault="00694FCC" w:rsidP="00694FCC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Осложняют крупные формы рельефа речные долины малых рек и ручьев, овраги, балки. Асимметрия склонов долин малых рек связана с неодинаковым прогреванием склонов различной экспозиции в условиях холодного </w:t>
      </w:r>
      <w:proofErr w:type="spell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перигляциального</w:t>
      </w:r>
      <w:proofErr w:type="spell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 климата. Более крутыми являются склоны, обращенные на юг и запад.</w:t>
      </w:r>
    </w:p>
    <w:p w:rsidR="00694FCC" w:rsidRPr="00A42C46" w:rsidRDefault="00694FCC" w:rsidP="00694FCC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Особенности рельефа позволяют развивать сельское хозяйство во всех районах республики. </w:t>
      </w:r>
      <w:proofErr w:type="gram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Однако деятельность человека, в результате которой были сведены леса, переводившие поверхностный сток в подземный, и распаханы значительные площади земель, способствовала развитию овражной и почвенной эрозии.</w:t>
      </w:r>
      <w:proofErr w:type="gramEnd"/>
    </w:p>
    <w:p w:rsidR="00694FCC" w:rsidRPr="00A42C46" w:rsidRDefault="00694FCC" w:rsidP="00694FCC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Широко распространены карстовые процессы в пермских карбонатных породах, оползни на склонах речных долин, сложенных глинами, и другие малые эрозионные формы рельефа.</w:t>
      </w:r>
    </w:p>
    <w:p w:rsidR="00694FCC" w:rsidRDefault="00694FCC" w:rsidP="00694FCC">
      <w:pPr>
        <w:rPr>
          <w:rFonts w:ascii="Verdana" w:eastAsia="Times New Roman" w:hAnsi="Verdana" w:cs="Times New Roman"/>
          <w:b/>
          <w:bCs/>
          <w:color w:val="333333"/>
          <w:sz w:val="27"/>
          <w:szCs w:val="27"/>
          <w:lang w:eastAsia="ru-RU"/>
        </w:rPr>
      </w:pPr>
      <w:r>
        <w:rPr>
          <w:rFonts w:ascii="Verdana" w:eastAsia="Times New Roman" w:hAnsi="Verdana" w:cs="Times New Roman"/>
          <w:b/>
          <w:bCs/>
          <w:color w:val="333333"/>
          <w:sz w:val="27"/>
          <w:szCs w:val="27"/>
          <w:lang w:eastAsia="ru-RU"/>
        </w:rPr>
        <w:br w:type="page"/>
      </w:r>
    </w:p>
    <w:p w:rsidR="00694FCC" w:rsidRPr="00A42C46" w:rsidRDefault="00694FCC" w:rsidP="00694FCC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b/>
          <w:bCs/>
          <w:color w:val="333333"/>
          <w:sz w:val="27"/>
          <w:szCs w:val="27"/>
          <w:lang w:eastAsia="ru-RU"/>
        </w:rPr>
        <w:lastRenderedPageBreak/>
        <w:t>Климат</w:t>
      </w:r>
    </w:p>
    <w:p w:rsidR="00694FCC" w:rsidRPr="00A42C46" w:rsidRDefault="00694FCC" w:rsidP="00694FCC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Климат республики умеренно-континентальный. Лето теплое, зима умеренно-холодная. Продолжительность солнечного сияния составляет в среднем 1900 часов, наиболее солнечным является период с апреля по август. Суммарная солнечная радиация за год составляет примерно 3900 Мдж/</w:t>
      </w:r>
      <w:proofErr w:type="spell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кв.м</w:t>
      </w:r>
      <w:proofErr w:type="spell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.</w:t>
      </w:r>
    </w:p>
    <w:p w:rsidR="00694FCC" w:rsidRPr="00A42C46" w:rsidRDefault="00694FCC" w:rsidP="00694FCC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Климат формируется под влиянием западно-восточного переноса воздушных масс. Воздушные массы с Атлантики смягчают климат, формируют облачную с осадками погоду. Воздух из Сибири и Арктики приносит в холодный период времени существенное похолодание.</w:t>
      </w:r>
    </w:p>
    <w:p w:rsidR="00694FCC" w:rsidRPr="00A42C46" w:rsidRDefault="00694FCC" w:rsidP="00694FCC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Самым тёплым месяцем года является июль со средними температурами 18-20 °C, самым холодным - январь (-13, -14 °C). Абсолютный минимум температуры составляет -44, -48 °C (в Казани -46,8 °C в 1942 году). Абсолютный максимум температуры +40 °C. Абсолютная годовая амплитуда достигает 80-90 °C. Средняя годовая температура составляет примерно 2-3,1 °C.</w:t>
      </w:r>
    </w:p>
    <w:p w:rsidR="00694FCC" w:rsidRPr="00A42C46" w:rsidRDefault="00694FCC" w:rsidP="00694FCC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Среднее количество осадков – от 460 до 520 мм. В тёплый период года (выше 0 °C) выпадает 65-75 % годовой суммы осадков. Максимум осадков приходится на июль (51-65 мм), минимум – на февраль (21-27 мм). Отдельные годы бывают засушливыми. Вегетационный период составляет около 170 суток.</w:t>
      </w:r>
    </w:p>
    <w:p w:rsidR="00694FCC" w:rsidRPr="00A42C46" w:rsidRDefault="00694FCC" w:rsidP="00694FCC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Снежный покров образуется после середины ноября, его таяние происходит в первой половине апреля. Продолжительность снежного покрова составляет 140-150 дней в году, средняя высота – 35-45 см. Максимальные глубины промерзания почвы составляют 110-165 см.</w:t>
      </w:r>
    </w:p>
    <w:p w:rsidR="00694FCC" w:rsidRPr="00A42C46" w:rsidRDefault="00694FCC" w:rsidP="00694FCC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Климатические ресурсы отдельных районов республики различны. </w:t>
      </w:r>
      <w:proofErr w:type="spell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Предкамье</w:t>
      </w:r>
      <w:proofErr w:type="spell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 и Восточное </w:t>
      </w:r>
      <w:proofErr w:type="spell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Закамье</w:t>
      </w:r>
      <w:proofErr w:type="spell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 относительно холодные, но лучше увлажненные части РТ. </w:t>
      </w:r>
      <w:proofErr w:type="gram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Западное</w:t>
      </w:r>
      <w:proofErr w:type="gram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 </w:t>
      </w:r>
      <w:proofErr w:type="spell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Закамье</w:t>
      </w:r>
      <w:proofErr w:type="spell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 – сравнительно теплый район, но часто отмечаются засухи. Лучшим сочетанием климатических показателей обладает </w:t>
      </w:r>
      <w:proofErr w:type="spell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Предволжье</w:t>
      </w:r>
      <w:proofErr w:type="spell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 РТ. Климатические условия республики являются умеренно-благоприятными для ведения сельского хозяйства.</w:t>
      </w:r>
    </w:p>
    <w:p w:rsidR="00694FCC" w:rsidRDefault="00694FCC" w:rsidP="00694FCC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br w:type="page"/>
      </w:r>
    </w:p>
    <w:p w:rsidR="00694FCC" w:rsidRDefault="00694FCC" w:rsidP="00694FCC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694FCC" w:rsidRDefault="00694FCC" w:rsidP="00694FCC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Задание:</w:t>
      </w:r>
    </w:p>
    <w:p w:rsidR="00694FCC" w:rsidRDefault="00694FCC" w:rsidP="00694FCC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7"/>
          <w:szCs w:val="27"/>
          <w:u w:val="single"/>
        </w:rPr>
        <w:t>На «3»:</w:t>
      </w:r>
    </w:p>
    <w:p w:rsidR="00694FCC" w:rsidRDefault="00694FCC" w:rsidP="00694FCC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7"/>
          <w:szCs w:val="27"/>
        </w:rPr>
        <w:t>В какую геологическую эру начала формироваться земная кора?</w:t>
      </w:r>
    </w:p>
    <w:p w:rsidR="00694FCC" w:rsidRDefault="00694FCC" w:rsidP="00694FCC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7"/>
          <w:szCs w:val="27"/>
        </w:rPr>
        <w:t>а) архейскую; б) мезозойскую; в) протерозойскую.</w:t>
      </w:r>
    </w:p>
    <w:p w:rsidR="00694FCC" w:rsidRDefault="00694FCC" w:rsidP="00694FCC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7"/>
          <w:szCs w:val="27"/>
        </w:rPr>
        <w:t>Самые высокие горы России: а) Белуха (Алтай), б) Казбек (Кавказ), в) Эльбрус (Кавказ).</w:t>
      </w:r>
    </w:p>
    <w:p w:rsidR="00694FCC" w:rsidRDefault="00694FCC" w:rsidP="00694FCC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7"/>
          <w:szCs w:val="27"/>
        </w:rPr>
        <w:t>Крупное скопление одного и того же полезного ископаемого называется: а) бассейн; б) месторождение; в) цоколь.</w:t>
      </w:r>
    </w:p>
    <w:p w:rsidR="00694FCC" w:rsidRDefault="00694FCC" w:rsidP="00694FCC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694FCC" w:rsidRDefault="00694FCC" w:rsidP="00694FCC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7"/>
          <w:szCs w:val="27"/>
          <w:u w:val="single"/>
        </w:rPr>
        <w:t>На « 4»:</w:t>
      </w:r>
    </w:p>
    <w:p w:rsidR="00694FCC" w:rsidRDefault="00694FCC" w:rsidP="00694FCC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7"/>
          <w:szCs w:val="27"/>
        </w:rPr>
        <w:t xml:space="preserve">4.Самая высокая возвышенность Татарстана: а) Приволжская; б)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Можгинская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; в)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Бугульминская</w:t>
      </w:r>
      <w:proofErr w:type="spellEnd"/>
      <w:r>
        <w:rPr>
          <w:rFonts w:ascii="Arial" w:hAnsi="Arial" w:cs="Arial"/>
          <w:color w:val="000000"/>
          <w:sz w:val="27"/>
          <w:szCs w:val="27"/>
        </w:rPr>
        <w:t>.</w:t>
      </w:r>
    </w:p>
    <w:p w:rsidR="00694FCC" w:rsidRDefault="00694FCC" w:rsidP="00694FCC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7"/>
          <w:szCs w:val="27"/>
        </w:rPr>
        <w:t xml:space="preserve">5.Действующие вулканы России расположены: а) на Камчатке; б) в Саянах; в) </w:t>
      </w:r>
      <w:proofErr w:type="gramStart"/>
      <w:r>
        <w:rPr>
          <w:rFonts w:ascii="Arial" w:hAnsi="Arial" w:cs="Arial"/>
          <w:color w:val="000000"/>
          <w:sz w:val="27"/>
          <w:szCs w:val="27"/>
        </w:rPr>
        <w:t>в</w:t>
      </w:r>
      <w:proofErr w:type="gram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gramStart"/>
      <w:r>
        <w:rPr>
          <w:rFonts w:ascii="Arial" w:hAnsi="Arial" w:cs="Arial"/>
          <w:color w:val="000000"/>
          <w:sz w:val="27"/>
          <w:szCs w:val="27"/>
        </w:rPr>
        <w:t>Верхоянском</w:t>
      </w:r>
      <w:proofErr w:type="gramEnd"/>
      <w:r>
        <w:rPr>
          <w:rFonts w:ascii="Arial" w:hAnsi="Arial" w:cs="Arial"/>
          <w:color w:val="000000"/>
          <w:sz w:val="27"/>
          <w:szCs w:val="27"/>
        </w:rPr>
        <w:t xml:space="preserve"> хребте.</w:t>
      </w:r>
    </w:p>
    <w:p w:rsidR="00694FCC" w:rsidRDefault="00694FCC" w:rsidP="00694FCC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7"/>
          <w:szCs w:val="27"/>
        </w:rPr>
        <w:t>Плита - это…место платформы:</w:t>
      </w:r>
    </w:p>
    <w:p w:rsidR="00694FCC" w:rsidRDefault="00694FCC" w:rsidP="00694FCC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7"/>
          <w:szCs w:val="27"/>
        </w:rPr>
        <w:t xml:space="preserve">а) полностью </w:t>
      </w:r>
      <w:proofErr w:type="gramStart"/>
      <w:r>
        <w:rPr>
          <w:rFonts w:ascii="Arial" w:hAnsi="Arial" w:cs="Arial"/>
          <w:color w:val="000000"/>
          <w:sz w:val="27"/>
          <w:szCs w:val="27"/>
        </w:rPr>
        <w:t>покрытое</w:t>
      </w:r>
      <w:proofErr w:type="gramEnd"/>
      <w:r>
        <w:rPr>
          <w:rFonts w:ascii="Arial" w:hAnsi="Arial" w:cs="Arial"/>
          <w:color w:val="000000"/>
          <w:sz w:val="27"/>
          <w:szCs w:val="27"/>
        </w:rPr>
        <w:t xml:space="preserve"> горными породами осадочного происхождения; б) фундамент которой обнажен; в) внизу лежит фундамент, а сверху – осадочный чехол.</w:t>
      </w:r>
    </w:p>
    <w:p w:rsidR="00694FCC" w:rsidRDefault="00694FCC" w:rsidP="00694FC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7"/>
          <w:szCs w:val="27"/>
          <w:u w:val="single"/>
        </w:rPr>
        <w:t>На «5»:</w:t>
      </w:r>
    </w:p>
    <w:p w:rsidR="00694FCC" w:rsidRDefault="00694FCC" w:rsidP="00694FC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7"/>
          <w:szCs w:val="27"/>
        </w:rPr>
        <w:t>7.Крупнейший нефтегазовый бассейн России расположен: а) Кавказе; б) Восточно-Европейской равнине; в) Западно-Сибирской равнине.</w:t>
      </w:r>
    </w:p>
    <w:p w:rsidR="00694FCC" w:rsidRDefault="00694FCC" w:rsidP="00694FCC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7"/>
          <w:szCs w:val="27"/>
        </w:rPr>
        <w:t>8. Когда было самое первое оледенение на Земле, значит и на территории России?</w:t>
      </w:r>
    </w:p>
    <w:p w:rsidR="00694FCC" w:rsidRDefault="00694FCC" w:rsidP="00694FCC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7"/>
          <w:szCs w:val="27"/>
        </w:rPr>
        <w:t>а) палеогеновый период, б) четвертичный (антропогеновый период), в) меловой период.</w:t>
      </w:r>
    </w:p>
    <w:p w:rsidR="00694FCC" w:rsidRDefault="00694FCC" w:rsidP="00694FCC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7"/>
          <w:szCs w:val="27"/>
        </w:rPr>
        <w:t>9.Рельеф России в основном…а) равнинный, б) горный, в) высоко приподнятое плоскогорье.</w:t>
      </w:r>
    </w:p>
    <w:p w:rsidR="00694FCC" w:rsidRDefault="00694FCC" w:rsidP="00694FCC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7"/>
          <w:szCs w:val="27"/>
        </w:rPr>
        <w:t xml:space="preserve">10. </w:t>
      </w:r>
      <w:proofErr w:type="gramStart"/>
      <w:r>
        <w:rPr>
          <w:rFonts w:ascii="Arial" w:hAnsi="Arial" w:cs="Arial"/>
          <w:color w:val="000000"/>
          <w:sz w:val="27"/>
          <w:szCs w:val="27"/>
        </w:rPr>
        <w:t>В РТ добываются (найди самый правильный и полный ответ): а) уголь, нефть, строительные материалы, битумы; б) нефть, фосфориты, строительные материалы, минеральные источники; в) нефть, попутный газ, горючие сланцы, торф.</w:t>
      </w:r>
      <w:proofErr w:type="gramEnd"/>
    </w:p>
    <w:p w:rsidR="00694FCC" w:rsidRPr="00A42C46" w:rsidRDefault="00694FCC" w:rsidP="00694FCC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694FCC" w:rsidRPr="00694FCC" w:rsidRDefault="00694FCC" w:rsidP="001A6B1A">
      <w:pPr>
        <w:jc w:val="center"/>
        <w:rPr>
          <w:rFonts w:ascii="Times New Roman" w:hAnsi="Times New Roman" w:cs="Times New Roman"/>
          <w:sz w:val="40"/>
          <w:szCs w:val="40"/>
        </w:rPr>
      </w:pPr>
      <w:bookmarkStart w:id="0" w:name="_GoBack"/>
      <w:bookmarkEnd w:id="0"/>
    </w:p>
    <w:sectPr w:rsidR="00694FCC" w:rsidRPr="00694F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2164A4"/>
    <w:multiLevelType w:val="multilevel"/>
    <w:tmpl w:val="4738A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37B159D"/>
    <w:multiLevelType w:val="multilevel"/>
    <w:tmpl w:val="B6B00C3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DEC7611"/>
    <w:multiLevelType w:val="multilevel"/>
    <w:tmpl w:val="89F2A0B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376C"/>
    <w:rsid w:val="0002376C"/>
    <w:rsid w:val="001A6B1A"/>
    <w:rsid w:val="00694FCC"/>
    <w:rsid w:val="008E54C9"/>
    <w:rsid w:val="00DC0682"/>
    <w:rsid w:val="00FE7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A6B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A6B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A6B1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A6B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A6B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A6B1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74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atarile.tatar/files/articles/e9661e35277c56899c280f6db081ea48.png" TargetMode="External"/><Relationship Id="rId13" Type="http://schemas.openxmlformats.org/officeDocument/2006/relationships/image" Target="media/image4.png"/><Relationship Id="rId18" Type="http://schemas.openxmlformats.org/officeDocument/2006/relationships/hyperlink" Target="http://tatarile.tatar/files/articles/c54e979e26e214c7e8ea306716e96d5b.png" TargetMode="External"/><Relationship Id="rId3" Type="http://schemas.microsoft.com/office/2007/relationships/stylesWithEffects" Target="stylesWithEffects.xml"/><Relationship Id="rId21" Type="http://schemas.openxmlformats.org/officeDocument/2006/relationships/image" Target="media/image8.png"/><Relationship Id="rId7" Type="http://schemas.openxmlformats.org/officeDocument/2006/relationships/image" Target="media/image1.png"/><Relationship Id="rId12" Type="http://schemas.openxmlformats.org/officeDocument/2006/relationships/hyperlink" Target="http://tatarile.tatar/files/articles/dcdb03a38dd82a6b88d3240e6a9bfb4d.png" TargetMode="External"/><Relationship Id="rId17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hyperlink" Target="http://tatarile.tatar/files/articles/72d18bbb568bb7e3d3e6cac9a5f7ac6f.png" TargetMode="External"/><Relationship Id="rId20" Type="http://schemas.openxmlformats.org/officeDocument/2006/relationships/hyperlink" Target="http://tatarile.tatar/files/articles/c061ec5c01b9b8f51c46264643a076b5.png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tatarile.tatar/files/articles/38a0afa743d816b7b6658321503d5496.png" TargetMode="Externa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5.jpeg"/><Relationship Id="rId23" Type="http://schemas.openxmlformats.org/officeDocument/2006/relationships/theme" Target="theme/theme1.xml"/><Relationship Id="rId10" Type="http://schemas.openxmlformats.org/officeDocument/2006/relationships/hyperlink" Target="http://tatarile.tatar/files/articles/756bd230892b15f127bca4b0750e0233.png" TargetMode="External"/><Relationship Id="rId19" Type="http://schemas.openxmlformats.org/officeDocument/2006/relationships/image" Target="media/image7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://tatarile.tatar/files/articles/37e0235c904cdfbfbd38e5d91613387f.jpg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12</Pages>
  <Words>1831</Words>
  <Characters>10443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2020-04-17T19:40:00Z</dcterms:created>
  <dcterms:modified xsi:type="dcterms:W3CDTF">2020-05-11T19:28:00Z</dcterms:modified>
</cp:coreProperties>
</file>